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253" w:tblpY="36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4991"/>
      </w:tblGrid>
      <w:tr w:rsidR="000700AC" w:rsidRPr="00FA575F" w:rsidTr="00677F71">
        <w:trPr>
          <w:trHeight w:val="1929"/>
        </w:trPr>
        <w:tc>
          <w:tcPr>
            <w:tcW w:w="49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700AC" w:rsidRDefault="000700AC" w:rsidP="00677F71">
            <w:pPr>
              <w:jc w:val="center"/>
              <w:rPr>
                <w:rFonts w:ascii="Calibri" w:hAnsi="Calibri" w:cs="Calibri"/>
              </w:rPr>
            </w:pPr>
          </w:p>
          <w:p w:rsidR="000700AC" w:rsidRPr="00FA575F" w:rsidRDefault="000700AC" w:rsidP="00677F71">
            <w:pPr>
              <w:rPr>
                <w:rFonts w:ascii="Calibri" w:hAnsi="Calibri" w:cs="Calibri"/>
              </w:rPr>
            </w:pPr>
          </w:p>
          <w:p w:rsidR="000700AC" w:rsidRPr="00FA575F" w:rsidRDefault="000700AC" w:rsidP="000700AC">
            <w:pPr>
              <w:pStyle w:val="a5"/>
              <w:jc w:val="center"/>
            </w:pPr>
            <w:r w:rsidRPr="00FA575F">
              <w:t>ΕΛΛΗΝΙΚΗ  ΔΗΜΟΚΡΑΤΙΑ</w:t>
            </w:r>
          </w:p>
          <w:p w:rsidR="000700AC" w:rsidRPr="004B6746" w:rsidRDefault="000700AC" w:rsidP="000700AC">
            <w:pPr>
              <w:pStyle w:val="a5"/>
              <w:jc w:val="center"/>
            </w:pPr>
            <w:r w:rsidRPr="00FA575F">
              <w:t>ΥΠΟΥΡΓΕΙΟ ΠΑΙΔΕΙΑΣ</w:t>
            </w:r>
            <w:r w:rsidRPr="004E3620">
              <w:t>,</w:t>
            </w:r>
          </w:p>
          <w:p w:rsidR="000700AC" w:rsidRPr="00FA575F" w:rsidRDefault="000700AC" w:rsidP="000700AC">
            <w:pPr>
              <w:pStyle w:val="a5"/>
              <w:jc w:val="center"/>
            </w:pPr>
            <w:r>
              <w:t>ΕΡΕΥΝΑΣ &amp;</w:t>
            </w:r>
            <w:r w:rsidRPr="00FA575F">
              <w:t xml:space="preserve"> ΘΡΗΣΚΕΥΜΑΤΩΝ</w:t>
            </w:r>
          </w:p>
          <w:p w:rsidR="000700AC" w:rsidRPr="00FA575F" w:rsidRDefault="000700AC" w:rsidP="000700AC">
            <w:pPr>
              <w:pStyle w:val="a5"/>
              <w:jc w:val="center"/>
            </w:pPr>
            <w:r w:rsidRPr="00FA575F">
              <w:t>ΠΕΡΙΦΕΡΕΙΑΚΗ ΔΙΕΥΘΥΝΣΗ</w:t>
            </w:r>
          </w:p>
          <w:p w:rsidR="000700AC" w:rsidRPr="00FA575F" w:rsidRDefault="000700AC" w:rsidP="000700AC">
            <w:pPr>
              <w:pStyle w:val="a5"/>
              <w:jc w:val="center"/>
            </w:pPr>
            <w:r w:rsidRPr="00FA575F">
              <w:t>Α/ΘΜΙΑΣ και Β/ΘΜΙΑΣ ΕΚΠ/ΣΗΣ</w:t>
            </w:r>
          </w:p>
          <w:p w:rsidR="000700AC" w:rsidRPr="00FA575F" w:rsidRDefault="000700AC" w:rsidP="000700AC">
            <w:pPr>
              <w:pStyle w:val="a5"/>
              <w:jc w:val="center"/>
            </w:pPr>
            <w:r>
              <w:t>ΑΝ.</w:t>
            </w:r>
            <w:r w:rsidRPr="00FA575F">
              <w:t xml:space="preserve"> ΜΑΚΕΔΟΝΙΑΣ</w:t>
            </w:r>
            <w:r>
              <w:t xml:space="preserve"> &amp; ΘΡΑΚΗΣ</w:t>
            </w:r>
          </w:p>
          <w:p w:rsidR="000700AC" w:rsidRPr="00FA575F" w:rsidRDefault="000700AC" w:rsidP="000700AC">
            <w:pPr>
              <w:pStyle w:val="a5"/>
              <w:jc w:val="center"/>
            </w:pPr>
            <w:r w:rsidRPr="00FA575F">
              <w:t>ΚΕΝΤΡΟ ΠΕΡΙΒΑΛΛΟΝΤΙΚΗΣ ΕΚΠ/ΣΗΣ</w:t>
            </w:r>
          </w:p>
          <w:p w:rsidR="000700AC" w:rsidRPr="00FA575F" w:rsidRDefault="000700AC" w:rsidP="000700AC">
            <w:pPr>
              <w:pStyle w:val="a5"/>
              <w:jc w:val="center"/>
            </w:pPr>
            <w:r>
              <w:t>ΠΑΡΑΝΕΣΤΙΟΥ</w:t>
            </w:r>
          </w:p>
        </w:tc>
      </w:tr>
    </w:tbl>
    <w:p w:rsidR="000700AC" w:rsidRPr="00726C22" w:rsidRDefault="000700AC" w:rsidP="000700AC">
      <w:pPr>
        <w:jc w:val="center"/>
        <w:rPr>
          <w:rFonts w:ascii="Calibri" w:hAnsi="Calibri" w:cs="Calibri"/>
          <w:b/>
        </w:rPr>
      </w:pPr>
    </w:p>
    <w:p w:rsidR="000700AC" w:rsidRPr="00726C22" w:rsidRDefault="000700AC" w:rsidP="000700AC">
      <w:pPr>
        <w:jc w:val="center"/>
        <w:rPr>
          <w:rFonts w:ascii="Calibri" w:hAnsi="Calibri" w:cs="Calibri"/>
          <w:b/>
        </w:rPr>
      </w:pPr>
    </w:p>
    <w:p w:rsidR="000700AC" w:rsidRPr="00726C22" w:rsidRDefault="000700AC" w:rsidP="000700AC">
      <w:pPr>
        <w:jc w:val="center"/>
        <w:rPr>
          <w:rFonts w:ascii="Calibri" w:hAnsi="Calibri" w:cs="Calibri"/>
          <w:b/>
        </w:rPr>
      </w:pPr>
    </w:p>
    <w:p w:rsidR="000700AC" w:rsidRPr="00726C22" w:rsidRDefault="000700AC" w:rsidP="000700AC">
      <w:pPr>
        <w:jc w:val="center"/>
        <w:rPr>
          <w:rFonts w:ascii="Calibri" w:hAnsi="Calibri" w:cs="Calibri"/>
          <w:b/>
        </w:rPr>
      </w:pPr>
    </w:p>
    <w:p w:rsidR="000700AC" w:rsidRDefault="000700AC" w:rsidP="000700AC">
      <w:pPr>
        <w:jc w:val="center"/>
        <w:rPr>
          <w:rFonts w:ascii="Calibri" w:hAnsi="Calibri" w:cs="Calibri"/>
          <w:b/>
        </w:rPr>
      </w:pPr>
    </w:p>
    <w:p w:rsidR="000700AC" w:rsidRPr="00FA575F" w:rsidRDefault="000700AC" w:rsidP="000700AC">
      <w:pPr>
        <w:jc w:val="center"/>
        <w:rPr>
          <w:rFonts w:ascii="Calibri" w:hAnsi="Calibri" w:cs="Calibri"/>
          <w:b/>
        </w:rPr>
      </w:pPr>
      <w:r w:rsidRPr="00FA575F">
        <w:rPr>
          <w:rFonts w:ascii="Calibri" w:hAnsi="Calibri" w:cs="Calibri"/>
          <w:b/>
        </w:rPr>
        <w:t>ΟΙΚΟΝΟΜΙΚΗ ΠΡΟΣΦΟΡΑ</w:t>
      </w:r>
    </w:p>
    <w:p w:rsidR="000700AC" w:rsidRPr="00FA575F" w:rsidRDefault="000700AC" w:rsidP="000700AC">
      <w:pPr>
        <w:jc w:val="center"/>
        <w:rPr>
          <w:rFonts w:ascii="Calibri" w:hAnsi="Calibri" w:cs="Calibri"/>
        </w:rPr>
      </w:pPr>
      <w:r w:rsidRPr="00FA575F">
        <w:rPr>
          <w:rFonts w:ascii="Calibri" w:hAnsi="Calibri" w:cs="Calibri"/>
        </w:rPr>
        <w:t>ΞΕΝΟΔΟΧΕΙΟΥ …………........................................</w:t>
      </w:r>
    </w:p>
    <w:p w:rsidR="000700AC" w:rsidRDefault="000700AC" w:rsidP="000700AC">
      <w:pPr>
        <w:pStyle w:val="a5"/>
        <w:jc w:val="both"/>
      </w:pPr>
      <w:r w:rsidRPr="00C613B5">
        <w:t xml:space="preserve">Το Κέντρο Περιβαλλοντικής </w:t>
      </w:r>
      <w:proofErr w:type="spellStart"/>
      <w:r w:rsidRPr="00C613B5">
        <w:t>Εκπ</w:t>
      </w:r>
      <w:proofErr w:type="spellEnd"/>
      <w:r w:rsidRPr="00C613B5">
        <w:t xml:space="preserve">/σης </w:t>
      </w:r>
      <w:r>
        <w:t xml:space="preserve">Παρανεστίου </w:t>
      </w:r>
      <w:r w:rsidRPr="00C613B5">
        <w:t>στο πλαίσιο του Πράξης «ΚΕΝΤΡΑ ΠΕΡΙΒΑΛΛΟΝΤΙΚΗΣ ΕΚΠΑΙΔΕΥΣΗΣ (ΚΠΕ)-ΠΕΡΙΒΑΛΛΟΝΤΙΚΗ ΕΚΠΑΙΔΕΥΣΗ», το οποίο υλοποιείται μέσω του  Επιχειρησιακού Προγράμματος  «ΑΝΑΠΤΥΞΗ ΑΝΘΡΩΠΙΝΟΥ ΔΥΝΑΜΙΚΟΥ, ΕΚΠΑΙΔΕΥΣΗ ΚΑΙ ΔΙΑ ΒΙΟΥ ΜΑΘΗΣΗ» με τη συγχρηματοδότηση   της Ελλάδας και της Ευρωπαϊκής</w:t>
      </w:r>
      <w:r w:rsidRPr="00AD58F1">
        <w:t xml:space="preserve"> </w:t>
      </w:r>
      <w:r w:rsidRPr="00C613B5">
        <w:t xml:space="preserve"> Ένωσης, </w:t>
      </w:r>
      <w:r>
        <w:t>κ</w:t>
      </w:r>
      <w:r w:rsidRPr="00022791">
        <w:t xml:space="preserve">ατά τη διεξαγωγή των σχολικών προγραμμάτων  Π.Ε. και των σεμιναρίων επιμόρφωσης εκπαιδευτικών, </w:t>
      </w:r>
      <w:r>
        <w:t>θα καλύψει δαπάνες</w:t>
      </w:r>
      <w:r w:rsidRPr="00022791">
        <w:t xml:space="preserve"> διαμονής των συμμετεχόντων</w:t>
      </w:r>
      <w:r>
        <w:t>.</w:t>
      </w:r>
      <w:r w:rsidRPr="00022791">
        <w:t xml:space="preserve"> Προκειμένου να τηρηθούν οι ισχύουσες διατάξεις  όπως προβλέπονται από τον Οδηγό Διαχείρισης  της πράξης «Κέντρα Περιβαλλοντικής </w:t>
      </w:r>
      <w:proofErr w:type="spellStart"/>
      <w:r w:rsidRPr="00022791">
        <w:t>Εκπ</w:t>
      </w:r>
      <w:proofErr w:type="spellEnd"/>
      <w:r w:rsidRPr="00022791">
        <w:t>/σης» σας καλούμε να καταθέσετε την οικονομική σας προσφορ</w:t>
      </w:r>
      <w:r>
        <w:t>ά (υπογεγραμμένη</w:t>
      </w:r>
      <w:r w:rsidRPr="00022791">
        <w:t xml:space="preserve">) λαμβάνοντας υπόψη σας τα εξής: </w:t>
      </w:r>
    </w:p>
    <w:p w:rsidR="000700AC" w:rsidRPr="000700AC" w:rsidRDefault="000700AC" w:rsidP="000700AC">
      <w:pPr>
        <w:pStyle w:val="a5"/>
        <w:rPr>
          <w:u w:val="single"/>
        </w:rPr>
      </w:pPr>
      <w:r w:rsidRPr="000700AC">
        <w:rPr>
          <w:u w:val="single"/>
        </w:rPr>
        <w:t xml:space="preserve">1.Διαμονή μαθητικών ομάδων (μαθητές και συνοδοί) </w:t>
      </w:r>
    </w:p>
    <w:p w:rsidR="000700AC" w:rsidRDefault="000700AC" w:rsidP="000700AC">
      <w:pPr>
        <w:pStyle w:val="a5"/>
        <w:jc w:val="both"/>
      </w:pPr>
      <w:r w:rsidRPr="00FA575F">
        <w:t>Τιμή προσφοράς ανά μαθητή και συνοδό (συμπεριλαμβάνεται πρωινό και ΦΠΑ). Η διαμονή των μαθητών σε δίκλινα και τρίκλινα δωμάτια και των συνοδών σε μονόκλινα ή δίκλινα δωμάτια.</w:t>
      </w:r>
    </w:p>
    <w:p w:rsidR="000700AC" w:rsidRPr="00FA575F" w:rsidRDefault="000700AC" w:rsidP="000700AC">
      <w:pPr>
        <w:pStyle w:val="a5"/>
      </w:pPr>
      <w:r w:rsidRPr="005C07C7">
        <w:rPr>
          <w:u w:val="single"/>
        </w:rPr>
        <w:t>2.Διαμονή ενηλίκων</w:t>
      </w:r>
      <w:r w:rsidRPr="00FA575F">
        <w:t xml:space="preserve"> (σεμινάρια, ημερίδες κ.α.)</w:t>
      </w:r>
    </w:p>
    <w:p w:rsidR="000700AC" w:rsidRPr="00FA575F" w:rsidRDefault="000700AC" w:rsidP="000700AC">
      <w:pPr>
        <w:pStyle w:val="a5"/>
        <w:jc w:val="both"/>
      </w:pPr>
      <w:r w:rsidRPr="00FA575F">
        <w:t>Τιμή προσφοράς για μονόκλινο, δίκλινο και τρίκλινο δωμάτιο (συμπεριλαμβάνεται πρωινό και ΦΠΑ)</w:t>
      </w:r>
    </w:p>
    <w:p w:rsidR="000700AC" w:rsidRPr="00FA575F" w:rsidRDefault="000700AC" w:rsidP="000700AC">
      <w:pPr>
        <w:pStyle w:val="a5"/>
        <w:jc w:val="both"/>
      </w:pPr>
      <w:r w:rsidRPr="00FA575F">
        <w:t>Σε κάθε περίπτωση πρέπει να διασφαλίζεται η άνετη διαμονή των φιλοξενουμένων και η τήρηση των κανόνων υγιεινής στους χώρο</w:t>
      </w:r>
      <w:r>
        <w:t xml:space="preserve">υς των ξενοδοχείων </w:t>
      </w:r>
      <w:r w:rsidRPr="00FA575F">
        <w:t xml:space="preserve"> σας. </w:t>
      </w:r>
    </w:p>
    <w:p w:rsidR="000700AC" w:rsidRDefault="000700AC" w:rsidP="000700AC">
      <w:pPr>
        <w:pStyle w:val="a5"/>
      </w:pPr>
      <w:r w:rsidRPr="00FA575F">
        <w:t xml:space="preserve">Η οικονομική προσφορά ισχύει </w:t>
      </w:r>
      <w:r>
        <w:t xml:space="preserve">από 25 Σεπτεμβρίου 2017 </w:t>
      </w:r>
      <w:r w:rsidRPr="00FA575F">
        <w:t xml:space="preserve">μέχρι </w:t>
      </w:r>
      <w:r>
        <w:t>31 Αυγούστου  2018.</w:t>
      </w:r>
      <w:r w:rsidRPr="00FA575F">
        <w:t xml:space="preserve"> </w:t>
      </w:r>
    </w:p>
    <w:p w:rsidR="000700AC" w:rsidRPr="00FA575F" w:rsidRDefault="000700AC" w:rsidP="000700AC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Στην οικονομική προσφορά συμπεριλαμβάνεται ο ΦΠΑ.</w:t>
      </w:r>
    </w:p>
    <w:p w:rsidR="000700AC" w:rsidRPr="00C613B5" w:rsidRDefault="000700AC" w:rsidP="000700AC">
      <w:pPr>
        <w:ind w:left="720"/>
        <w:contextualSpacing/>
        <w:rPr>
          <w:rFonts w:ascii="Calibri" w:hAnsi="Calibri" w:cs="Calibri"/>
          <w:b/>
        </w:rPr>
      </w:pPr>
      <w:r w:rsidRPr="00FA575F">
        <w:rPr>
          <w:rFonts w:ascii="Calibri" w:hAnsi="Calibri" w:cs="Calibri"/>
          <w:b/>
        </w:rPr>
        <w:t>Τιμή για μαθητικές ομάδες</w:t>
      </w:r>
      <w:r>
        <w:rPr>
          <w:rFonts w:ascii="Calibri" w:hAnsi="Calibri" w:cs="Calibri"/>
          <w:b/>
        </w:rPr>
        <w:t xml:space="preserve"> </w:t>
      </w:r>
      <w:r w:rsidRPr="00FA575F">
        <w:rPr>
          <w:rFonts w:ascii="Calibri" w:hAnsi="Calibri" w:cs="Calibri"/>
          <w:b/>
        </w:rPr>
        <w:t xml:space="preserve"> </w:t>
      </w:r>
      <w:r w:rsidRPr="00FA575F">
        <w:rPr>
          <w:rFonts w:ascii="Calibri" w:hAnsi="Calibri" w:cs="Calibri"/>
        </w:rPr>
        <w:t xml:space="preserve">(τιμή ανά μαθητή) </w:t>
      </w:r>
      <w:r w:rsidRPr="00FA575F">
        <w:rPr>
          <w:rFonts w:ascii="Calibri" w:hAnsi="Calibri" w:cs="Calibri"/>
          <w:b/>
        </w:rPr>
        <w:t>………………………</w:t>
      </w:r>
    </w:p>
    <w:p w:rsidR="000700AC" w:rsidRDefault="000700AC" w:rsidP="000700AC">
      <w:pPr>
        <w:ind w:left="720"/>
        <w:contextualSpacing/>
        <w:rPr>
          <w:rFonts w:ascii="Calibri" w:hAnsi="Calibri" w:cs="Calibri"/>
          <w:b/>
        </w:rPr>
      </w:pPr>
      <w:r w:rsidRPr="00FA575F">
        <w:rPr>
          <w:rFonts w:ascii="Calibri" w:hAnsi="Calibri" w:cs="Calibri"/>
          <w:b/>
        </w:rPr>
        <w:t xml:space="preserve">Τιμή για ενήλικες, </w:t>
      </w:r>
      <w:proofErr w:type="spellStart"/>
      <w:r w:rsidRPr="00FA575F">
        <w:rPr>
          <w:rFonts w:ascii="Calibri" w:hAnsi="Calibri" w:cs="Calibri"/>
          <w:b/>
        </w:rPr>
        <w:t>εκπ</w:t>
      </w:r>
      <w:proofErr w:type="spellEnd"/>
      <w:r w:rsidRPr="00FA575F">
        <w:rPr>
          <w:rFonts w:ascii="Calibri" w:hAnsi="Calibri" w:cs="Calibri"/>
          <w:b/>
        </w:rPr>
        <w:t>/</w:t>
      </w:r>
      <w:proofErr w:type="spellStart"/>
      <w:r w:rsidRPr="00FA575F">
        <w:rPr>
          <w:rFonts w:ascii="Calibri" w:hAnsi="Calibri" w:cs="Calibri"/>
          <w:b/>
        </w:rPr>
        <w:t>κούς</w:t>
      </w:r>
      <w:proofErr w:type="spellEnd"/>
      <w:r w:rsidRPr="00FA575F">
        <w:rPr>
          <w:rFonts w:ascii="Calibri" w:hAnsi="Calibri" w:cs="Calibri"/>
          <w:b/>
        </w:rPr>
        <w:t xml:space="preserve"> σεμιναρίων κλπ</w:t>
      </w:r>
    </w:p>
    <w:p w:rsidR="000700AC" w:rsidRPr="00C613B5" w:rsidRDefault="000700AC" w:rsidP="000700AC">
      <w:pPr>
        <w:ind w:left="720"/>
        <w:contextualSpacing/>
        <w:rPr>
          <w:rFonts w:ascii="Calibri" w:hAnsi="Calibri" w:cs="Calibri"/>
        </w:rPr>
      </w:pPr>
    </w:p>
    <w:p w:rsidR="000700AC" w:rsidRPr="00C613B5" w:rsidRDefault="000700AC" w:rsidP="000700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</w:rPr>
      </w:pPr>
      <w:r w:rsidRPr="00FA575F">
        <w:rPr>
          <w:rFonts w:ascii="Calibri" w:hAnsi="Calibri" w:cs="Calibri"/>
        </w:rPr>
        <w:t>Μονόκλινο …………………</w:t>
      </w:r>
    </w:p>
    <w:p w:rsidR="000700AC" w:rsidRPr="00C613B5" w:rsidRDefault="000700AC" w:rsidP="000700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</w:rPr>
      </w:pPr>
      <w:r w:rsidRPr="00FA575F">
        <w:rPr>
          <w:rFonts w:ascii="Calibri" w:hAnsi="Calibri" w:cs="Calibri"/>
        </w:rPr>
        <w:t>Δίκλινο ………………….</w:t>
      </w:r>
    </w:p>
    <w:p w:rsidR="000700AC" w:rsidRPr="00C613B5" w:rsidRDefault="000700AC" w:rsidP="000700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</w:rPr>
      </w:pPr>
      <w:r w:rsidRPr="00FA575F">
        <w:rPr>
          <w:rFonts w:ascii="Calibri" w:hAnsi="Calibri" w:cs="Calibri"/>
        </w:rPr>
        <w:t xml:space="preserve">Τρίκλινο ………………… </w:t>
      </w:r>
    </w:p>
    <w:p w:rsidR="000700AC" w:rsidRPr="00FA575F" w:rsidRDefault="000700AC" w:rsidP="000700AC">
      <w:pPr>
        <w:ind w:left="720"/>
        <w:jc w:val="both"/>
        <w:rPr>
          <w:rFonts w:ascii="Calibri" w:hAnsi="Calibri" w:cs="Calibri"/>
        </w:rPr>
      </w:pPr>
    </w:p>
    <w:p w:rsidR="000700AC" w:rsidRPr="00FA55F2" w:rsidRDefault="000700AC" w:rsidP="000700AC">
      <w:pPr>
        <w:ind w:left="3600" w:firstLine="720"/>
        <w:jc w:val="center"/>
        <w:rPr>
          <w:rFonts w:ascii="Calibri" w:hAnsi="Calibri" w:cs="Calibri"/>
        </w:rPr>
      </w:pPr>
      <w:r w:rsidRPr="00FA575F">
        <w:rPr>
          <w:rFonts w:ascii="Calibri" w:hAnsi="Calibri" w:cs="Calibri"/>
        </w:rPr>
        <w:t>Για την ξενοδοχειακή επιχείρηση</w:t>
      </w:r>
    </w:p>
    <w:p w:rsidR="000700AC" w:rsidRPr="008B73E4" w:rsidRDefault="000700AC" w:rsidP="000700AC">
      <w:pPr>
        <w:rPr>
          <w:rFonts w:ascii="Calibri" w:hAnsi="Calibri" w:cs="Calibri"/>
          <w:b/>
          <w:lang w:val="en-US"/>
        </w:rPr>
      </w:pPr>
    </w:p>
    <w:p w:rsidR="00000000" w:rsidRDefault="000700AC" w:rsidP="000700AC">
      <w:pPr>
        <w:ind w:left="3600"/>
        <w:jc w:val="center"/>
      </w:pPr>
      <w:r w:rsidRPr="00FA575F">
        <w:rPr>
          <w:rFonts w:ascii="Calibri" w:hAnsi="Calibri" w:cs="Calibri"/>
        </w:rPr>
        <w:t xml:space="preserve">         …………………………</w:t>
      </w:r>
    </w:p>
    <w:sectPr w:rsidR="00000000" w:rsidSect="001431F3">
      <w:footerReference w:type="default" r:id="rId5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41A" w:rsidRPr="00D27B52" w:rsidRDefault="000700AC" w:rsidP="000F5D5F">
    <w:pPr>
      <w:pStyle w:val="a4"/>
      <w:jc w:val="center"/>
    </w:pPr>
    <w:r w:rsidRPr="00BD7B1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7.95pt;height:57.75pt">
          <v:imagedata r:id="rId1" o:title="logo2014-2020 έγχρωμο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7F2D"/>
    <w:multiLevelType w:val="hybridMultilevel"/>
    <w:tmpl w:val="1276B850"/>
    <w:lvl w:ilvl="0" w:tplc="FAEA8DF2">
      <w:start w:val="2"/>
      <w:numFmt w:val="bullet"/>
      <w:lvlText w:val="-"/>
      <w:lvlJc w:val="left"/>
      <w:pPr>
        <w:ind w:left="295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0700AC"/>
    <w:rsid w:val="00070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700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har">
    <w:name w:val="Σώμα κειμένου Char"/>
    <w:basedOn w:val="a0"/>
    <w:link w:val="a3"/>
    <w:rsid w:val="000700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footer"/>
    <w:basedOn w:val="a"/>
    <w:link w:val="Char0"/>
    <w:rsid w:val="000700A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0">
    <w:name w:val="Υποσέλιδο Char"/>
    <w:basedOn w:val="a0"/>
    <w:link w:val="a4"/>
    <w:rsid w:val="000700A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0700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Kpe5</dc:creator>
  <cp:keywords/>
  <dc:description/>
  <cp:lastModifiedBy>Kpe5</cp:lastModifiedBy>
  <cp:revision>2</cp:revision>
  <dcterms:created xsi:type="dcterms:W3CDTF">2017-10-03T08:48:00Z</dcterms:created>
  <dcterms:modified xsi:type="dcterms:W3CDTF">2017-10-03T08:50:00Z</dcterms:modified>
</cp:coreProperties>
</file>